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CB" w:rsidRPr="006202CD" w:rsidRDefault="003C731F" w:rsidP="00C63A67">
      <w:pPr>
        <w:jc w:val="center"/>
        <w:rPr>
          <w:sz w:val="18"/>
        </w:rPr>
      </w:pPr>
      <w:r>
        <w:rPr>
          <w:noProof/>
          <w:sz w:val="18"/>
          <w:lang w:eastAsia="de-DE"/>
        </w:rPr>
        <w:drawing>
          <wp:inline distT="0" distB="0" distL="0" distR="0">
            <wp:extent cx="4222750" cy="1229052"/>
            <wp:effectExtent l="19050" t="0" r="635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231449" cy="1231584"/>
                    </a:xfrm>
                    <a:prstGeom prst="rect">
                      <a:avLst/>
                    </a:prstGeom>
                    <a:noFill/>
                    <a:ln w="9525">
                      <a:noFill/>
                      <a:miter lim="800000"/>
                      <a:headEnd/>
                      <a:tailEnd/>
                    </a:ln>
                  </pic:spPr>
                </pic:pic>
              </a:graphicData>
            </a:graphic>
          </wp:inline>
        </w:drawing>
      </w:r>
    </w:p>
    <w:p w:rsidR="004C1437" w:rsidRDefault="004C1437" w:rsidP="004C1437">
      <w:pPr>
        <w:pStyle w:val="Default"/>
      </w:pPr>
    </w:p>
    <w:p w:rsidR="004C1437" w:rsidRDefault="004C1437" w:rsidP="00EB29FD">
      <w:pPr>
        <w:pStyle w:val="Default"/>
        <w:jc w:val="center"/>
        <w:rPr>
          <w:sz w:val="28"/>
          <w:szCs w:val="28"/>
        </w:rPr>
      </w:pPr>
      <w:r>
        <w:rPr>
          <w:b/>
          <w:bCs/>
          <w:sz w:val="28"/>
          <w:szCs w:val="28"/>
        </w:rPr>
        <w:t xml:space="preserve">Ausschreibung </w:t>
      </w:r>
      <w:r w:rsidR="002103C4">
        <w:rPr>
          <w:b/>
          <w:bCs/>
          <w:sz w:val="28"/>
          <w:szCs w:val="28"/>
        </w:rPr>
        <w:t>Unna Open 202</w:t>
      </w:r>
      <w:r w:rsidR="00030C32">
        <w:rPr>
          <w:b/>
          <w:bCs/>
          <w:sz w:val="28"/>
          <w:szCs w:val="28"/>
        </w:rPr>
        <w:t>2</w:t>
      </w:r>
    </w:p>
    <w:p w:rsidR="004C1437" w:rsidRDefault="004C1437" w:rsidP="004C1437">
      <w:pPr>
        <w:pStyle w:val="Default"/>
        <w:rPr>
          <w:sz w:val="23"/>
          <w:szCs w:val="23"/>
        </w:rPr>
      </w:pPr>
    </w:p>
    <w:p w:rsidR="004C1437" w:rsidRDefault="004C1437" w:rsidP="004C1437">
      <w:pPr>
        <w:pStyle w:val="Default"/>
        <w:rPr>
          <w:sz w:val="23"/>
          <w:szCs w:val="23"/>
        </w:rPr>
      </w:pPr>
    </w:p>
    <w:p w:rsidR="0082530D" w:rsidRDefault="0082530D" w:rsidP="0082530D">
      <w:pPr>
        <w:pStyle w:val="Default"/>
        <w:ind w:left="720"/>
        <w:rPr>
          <w:sz w:val="23"/>
          <w:szCs w:val="23"/>
        </w:rPr>
      </w:pPr>
    </w:p>
    <w:p w:rsidR="0082530D" w:rsidRDefault="0082530D" w:rsidP="0082530D">
      <w:pPr>
        <w:pStyle w:val="Default"/>
        <w:ind w:left="720"/>
        <w:rPr>
          <w:sz w:val="23"/>
          <w:szCs w:val="23"/>
        </w:rPr>
      </w:pPr>
    </w:p>
    <w:p w:rsidR="004C1437" w:rsidRDefault="004C1437" w:rsidP="004C1437">
      <w:pPr>
        <w:pStyle w:val="Default"/>
        <w:numPr>
          <w:ilvl w:val="0"/>
          <w:numId w:val="1"/>
        </w:numPr>
        <w:rPr>
          <w:b/>
          <w:sz w:val="23"/>
          <w:szCs w:val="23"/>
        </w:rPr>
      </w:pPr>
      <w:r w:rsidRPr="0082530D">
        <w:rPr>
          <w:b/>
          <w:sz w:val="23"/>
          <w:szCs w:val="23"/>
        </w:rPr>
        <w:t>Teilnehmerberechtigung</w:t>
      </w:r>
      <w:r w:rsidR="00F37D58">
        <w:rPr>
          <w:b/>
          <w:sz w:val="23"/>
          <w:szCs w:val="23"/>
        </w:rPr>
        <w:t xml:space="preserve"> und Anmeldung</w:t>
      </w:r>
      <w:r w:rsidRPr="0082530D">
        <w:rPr>
          <w:b/>
          <w:sz w:val="23"/>
          <w:szCs w:val="23"/>
        </w:rPr>
        <w:t xml:space="preserve">: </w:t>
      </w:r>
    </w:p>
    <w:p w:rsidR="0082530D" w:rsidRPr="0082530D" w:rsidRDefault="0082530D" w:rsidP="0082530D">
      <w:pPr>
        <w:pStyle w:val="Default"/>
        <w:ind w:left="720"/>
        <w:rPr>
          <w:b/>
          <w:sz w:val="23"/>
          <w:szCs w:val="23"/>
        </w:rPr>
      </w:pPr>
    </w:p>
    <w:p w:rsidR="00292C06" w:rsidRPr="00973CDA" w:rsidRDefault="00292C06" w:rsidP="00292C06">
      <w:pPr>
        <w:pStyle w:val="StandardWeb"/>
        <w:spacing w:before="0" w:beforeAutospacing="0" w:after="0" w:afterAutospacing="0" w:line="345" w:lineRule="atLeast"/>
        <w:ind w:left="360"/>
        <w:rPr>
          <w:rFonts w:ascii="Arial" w:hAnsi="Arial" w:cs="Arial"/>
          <w:color w:val="000000"/>
          <w:sz w:val="23"/>
          <w:szCs w:val="23"/>
        </w:rPr>
      </w:pPr>
      <w:r w:rsidRPr="00973CDA">
        <w:rPr>
          <w:rFonts w:ascii="Arial" w:hAnsi="Arial" w:cs="Arial"/>
          <w:bCs/>
          <w:color w:val="000000"/>
          <w:sz w:val="23"/>
          <w:szCs w:val="23"/>
        </w:rPr>
        <w:t>Teilnehmen</w:t>
      </w:r>
      <w:r w:rsidRPr="00973CDA">
        <w:rPr>
          <w:rFonts w:ascii="Arial" w:hAnsi="Arial" w:cs="Arial"/>
          <w:color w:val="000000"/>
          <w:sz w:val="23"/>
          <w:szCs w:val="23"/>
        </w:rPr>
        <w:t> kann jeder Schachfreund ohne Einschränkung, wenn er seine Startgebühr in der unten angegebenen Weise entrichtet (siehe Gebühren) und solange der zur Verfügung stehende Platz (bis 100 Spieler) ausreicht.</w:t>
      </w:r>
    </w:p>
    <w:p w:rsidR="00292C06" w:rsidRPr="00973CDA" w:rsidRDefault="00292C06" w:rsidP="00292C06">
      <w:pPr>
        <w:pStyle w:val="StandardWeb"/>
        <w:spacing w:before="0" w:beforeAutospacing="0" w:after="0" w:afterAutospacing="0" w:line="345" w:lineRule="atLeast"/>
        <w:ind w:left="360"/>
        <w:rPr>
          <w:rFonts w:ascii="Arial" w:hAnsi="Arial" w:cs="Arial"/>
          <w:color w:val="000000"/>
          <w:sz w:val="23"/>
          <w:szCs w:val="23"/>
        </w:rPr>
      </w:pPr>
      <w:r w:rsidRPr="00973CDA">
        <w:rPr>
          <w:rFonts w:ascii="Arial" w:hAnsi="Arial" w:cs="Arial"/>
          <w:bCs/>
          <w:color w:val="000000"/>
          <w:sz w:val="23"/>
          <w:szCs w:val="23"/>
        </w:rPr>
        <w:t>Besonderheit</w:t>
      </w:r>
      <w:r w:rsidRPr="00973CDA">
        <w:rPr>
          <w:rFonts w:ascii="Arial" w:hAnsi="Arial" w:cs="Arial"/>
          <w:color w:val="000000"/>
          <w:sz w:val="23"/>
          <w:szCs w:val="23"/>
        </w:rPr>
        <w:br/>
        <w:t>Die Bezirks</w:t>
      </w:r>
      <w:r w:rsidR="00466BFA">
        <w:rPr>
          <w:rFonts w:ascii="Arial" w:hAnsi="Arial" w:cs="Arial"/>
          <w:color w:val="000000"/>
          <w:sz w:val="23"/>
          <w:szCs w:val="23"/>
        </w:rPr>
        <w:t>-</w:t>
      </w:r>
      <w:r w:rsidRPr="00973CDA">
        <w:rPr>
          <w:rFonts w:ascii="Arial" w:hAnsi="Arial" w:cs="Arial"/>
          <w:color w:val="000000"/>
          <w:sz w:val="23"/>
          <w:szCs w:val="23"/>
        </w:rPr>
        <w:t>Einzelmeisterschaft 202</w:t>
      </w:r>
      <w:r w:rsidR="00466BFA">
        <w:rPr>
          <w:rFonts w:ascii="Arial" w:hAnsi="Arial" w:cs="Arial"/>
          <w:color w:val="000000"/>
          <w:sz w:val="23"/>
          <w:szCs w:val="23"/>
        </w:rPr>
        <w:t>2</w:t>
      </w:r>
      <w:r w:rsidRPr="00973CDA">
        <w:rPr>
          <w:rFonts w:ascii="Arial" w:hAnsi="Arial" w:cs="Arial"/>
          <w:color w:val="000000"/>
          <w:sz w:val="23"/>
          <w:szCs w:val="23"/>
        </w:rPr>
        <w:t>/2</w:t>
      </w:r>
      <w:r w:rsidR="00466BFA">
        <w:rPr>
          <w:rFonts w:ascii="Arial" w:hAnsi="Arial" w:cs="Arial"/>
          <w:color w:val="000000"/>
          <w:sz w:val="23"/>
          <w:szCs w:val="23"/>
        </w:rPr>
        <w:t>3</w:t>
      </w:r>
      <w:r w:rsidRPr="00973CDA">
        <w:rPr>
          <w:rFonts w:ascii="Arial" w:hAnsi="Arial" w:cs="Arial"/>
          <w:color w:val="000000"/>
          <w:sz w:val="23"/>
          <w:szCs w:val="23"/>
        </w:rPr>
        <w:t xml:space="preserve"> (BEM) des Schachbezirks Hamm ist integraler Bestandteil des Unna Open. Die Schlussplatzierung von Spielern, die aktiv für einen Verein dieses Bezirks gemeldet sind, entspricht ihrer Schlussplatzierung in der Meisterschaft.</w:t>
      </w:r>
    </w:p>
    <w:p w:rsidR="00292C06" w:rsidRPr="00973CDA" w:rsidRDefault="00292C06" w:rsidP="00292C06">
      <w:pPr>
        <w:pStyle w:val="Default"/>
        <w:ind w:left="720"/>
        <w:rPr>
          <w:sz w:val="23"/>
          <w:szCs w:val="23"/>
        </w:rPr>
      </w:pPr>
    </w:p>
    <w:p w:rsidR="004C1437" w:rsidRDefault="004C1437" w:rsidP="00292C06">
      <w:pPr>
        <w:pStyle w:val="Default"/>
        <w:numPr>
          <w:ilvl w:val="0"/>
          <w:numId w:val="1"/>
        </w:numPr>
        <w:rPr>
          <w:b/>
          <w:sz w:val="23"/>
          <w:szCs w:val="23"/>
        </w:rPr>
      </w:pPr>
      <w:r w:rsidRPr="0082530D">
        <w:rPr>
          <w:b/>
          <w:sz w:val="23"/>
          <w:szCs w:val="23"/>
        </w:rPr>
        <w:t xml:space="preserve">Modus und Wertungskriterien: </w:t>
      </w:r>
    </w:p>
    <w:p w:rsidR="0082530D" w:rsidRPr="0082530D" w:rsidRDefault="0082530D" w:rsidP="0082530D">
      <w:pPr>
        <w:pStyle w:val="Default"/>
        <w:rPr>
          <w:b/>
          <w:sz w:val="23"/>
          <w:szCs w:val="23"/>
        </w:rPr>
      </w:pPr>
    </w:p>
    <w:p w:rsidR="004C1437" w:rsidRDefault="00D437C0" w:rsidP="004C1437">
      <w:pPr>
        <w:pStyle w:val="Default"/>
        <w:numPr>
          <w:ilvl w:val="0"/>
          <w:numId w:val="3"/>
        </w:numPr>
        <w:rPr>
          <w:sz w:val="23"/>
          <w:szCs w:val="23"/>
        </w:rPr>
      </w:pPr>
      <w:r>
        <w:rPr>
          <w:sz w:val="23"/>
          <w:szCs w:val="23"/>
        </w:rPr>
        <w:t>7</w:t>
      </w:r>
      <w:r w:rsidR="004C1437">
        <w:rPr>
          <w:sz w:val="23"/>
          <w:szCs w:val="23"/>
        </w:rPr>
        <w:t xml:space="preserve"> Runden Schweizer-System</w:t>
      </w:r>
    </w:p>
    <w:p w:rsidR="004C1437" w:rsidRDefault="0082530D" w:rsidP="00292C06">
      <w:pPr>
        <w:pStyle w:val="Default"/>
        <w:numPr>
          <w:ilvl w:val="0"/>
          <w:numId w:val="3"/>
        </w:numPr>
        <w:rPr>
          <w:sz w:val="23"/>
          <w:szCs w:val="23"/>
        </w:rPr>
      </w:pPr>
      <w:r>
        <w:rPr>
          <w:sz w:val="23"/>
          <w:szCs w:val="23"/>
        </w:rPr>
        <w:t xml:space="preserve">Bedenkzeit </w:t>
      </w:r>
      <w:r w:rsidR="00292C06">
        <w:rPr>
          <w:sz w:val="23"/>
          <w:szCs w:val="23"/>
        </w:rPr>
        <w:t>2 ½ Stunden für die gesamte Partie ohne Verlängerung</w:t>
      </w:r>
    </w:p>
    <w:p w:rsidR="00292C06" w:rsidRPr="00292C06" w:rsidRDefault="00292C06" w:rsidP="00292C06">
      <w:pPr>
        <w:pStyle w:val="Default"/>
        <w:numPr>
          <w:ilvl w:val="0"/>
          <w:numId w:val="3"/>
        </w:numPr>
        <w:rPr>
          <w:sz w:val="23"/>
          <w:szCs w:val="23"/>
        </w:rPr>
      </w:pPr>
      <w:r>
        <w:rPr>
          <w:sz w:val="23"/>
          <w:szCs w:val="23"/>
        </w:rPr>
        <w:t>Bei nicht-rechtzeitigem Erscheinen eines Spielers wird diese für ihn als verloren gewertet. Ausnahmen entscheidet der Turnierleiter</w:t>
      </w:r>
    </w:p>
    <w:p w:rsidR="00292C06" w:rsidRPr="00292C06" w:rsidRDefault="00292C06" w:rsidP="004C1437">
      <w:pPr>
        <w:pStyle w:val="Default"/>
        <w:numPr>
          <w:ilvl w:val="0"/>
          <w:numId w:val="3"/>
        </w:numPr>
        <w:rPr>
          <w:sz w:val="23"/>
          <w:szCs w:val="23"/>
        </w:rPr>
      </w:pPr>
      <w:r>
        <w:rPr>
          <w:rFonts w:ascii="Verdana" w:hAnsi="Verdana"/>
          <w:sz w:val="21"/>
          <w:szCs w:val="21"/>
        </w:rPr>
        <w:t>Ausschließlich für die Runden eins bis fünf kann jeder Spieler einmalig eine Spielpause (engl. </w:t>
      </w:r>
      <w:r>
        <w:rPr>
          <w:rFonts w:ascii="Verdana" w:hAnsi="Verdana"/>
          <w:i/>
          <w:iCs/>
          <w:sz w:val="21"/>
          <w:szCs w:val="21"/>
        </w:rPr>
        <w:t>bye</w:t>
      </w:r>
      <w:r w:rsidR="00466BFA">
        <w:rPr>
          <w:rFonts w:ascii="Verdana" w:hAnsi="Verdana"/>
          <w:sz w:val="21"/>
          <w:szCs w:val="21"/>
        </w:rPr>
        <w:t>) beantragen! Der Antrag muss</w:t>
      </w:r>
      <w:r>
        <w:rPr>
          <w:rFonts w:ascii="Verdana" w:hAnsi="Verdana"/>
          <w:sz w:val="21"/>
          <w:szCs w:val="21"/>
        </w:rPr>
        <w:t xml:space="preserve"> vor Auslosung der betreffenden Runde gestellt werden. Für die versäumte Runde erhält der Spieler kampflos ein Remis ohne </w:t>
      </w:r>
      <w:proofErr w:type="spellStart"/>
      <w:r>
        <w:rPr>
          <w:rFonts w:ascii="Verdana" w:hAnsi="Verdana"/>
          <w:sz w:val="21"/>
          <w:szCs w:val="21"/>
        </w:rPr>
        <w:t>Gegnerzulosung</w:t>
      </w:r>
      <w:proofErr w:type="spellEnd"/>
      <w:r>
        <w:rPr>
          <w:rFonts w:ascii="Verdana" w:hAnsi="Verdana"/>
          <w:sz w:val="21"/>
          <w:szCs w:val="21"/>
        </w:rPr>
        <w:t>.</w:t>
      </w:r>
    </w:p>
    <w:p w:rsidR="0082530D" w:rsidRDefault="0082530D" w:rsidP="004C1437">
      <w:pPr>
        <w:pStyle w:val="Default"/>
        <w:numPr>
          <w:ilvl w:val="0"/>
          <w:numId w:val="3"/>
        </w:numPr>
        <w:rPr>
          <w:sz w:val="23"/>
          <w:szCs w:val="23"/>
        </w:rPr>
      </w:pPr>
      <w:r>
        <w:rPr>
          <w:sz w:val="23"/>
          <w:szCs w:val="23"/>
        </w:rPr>
        <w:t>Es erfolgt eine DWZ-Auswertung</w:t>
      </w:r>
      <w:r w:rsidR="00292C06">
        <w:rPr>
          <w:sz w:val="23"/>
          <w:szCs w:val="23"/>
        </w:rPr>
        <w:t xml:space="preserve"> durch den zuständigen Wertungsreferenten</w:t>
      </w:r>
    </w:p>
    <w:p w:rsidR="008453CD" w:rsidRDefault="008453CD" w:rsidP="008453CD">
      <w:pPr>
        <w:pStyle w:val="Default"/>
        <w:rPr>
          <w:sz w:val="23"/>
          <w:szCs w:val="23"/>
        </w:rPr>
      </w:pPr>
    </w:p>
    <w:p w:rsidR="008453CD" w:rsidRPr="00973CDA" w:rsidRDefault="008453CD" w:rsidP="008453CD">
      <w:pPr>
        <w:pStyle w:val="Default"/>
        <w:numPr>
          <w:ilvl w:val="0"/>
          <w:numId w:val="1"/>
        </w:numPr>
        <w:rPr>
          <w:sz w:val="23"/>
          <w:szCs w:val="23"/>
        </w:rPr>
      </w:pPr>
      <w:r>
        <w:rPr>
          <w:b/>
          <w:sz w:val="23"/>
          <w:szCs w:val="23"/>
        </w:rPr>
        <w:t>Termine:</w:t>
      </w:r>
    </w:p>
    <w:p w:rsidR="008453CD" w:rsidRPr="0085430B" w:rsidRDefault="008453CD" w:rsidP="008453CD">
      <w:pPr>
        <w:pStyle w:val="Default"/>
        <w:ind w:left="720"/>
        <w:rPr>
          <w:sz w:val="23"/>
          <w:szCs w:val="23"/>
        </w:rPr>
      </w:pPr>
    </w:p>
    <w:tbl>
      <w:tblPr>
        <w:tblpPr w:leftFromText="141" w:rightFromText="141" w:vertAnchor="text" w:horzAnchor="margin" w:tblpXSpec="center" w:tblpY="33"/>
        <w:tblW w:w="7425" w:type="dxa"/>
        <w:tblBorders>
          <w:left w:val="single" w:sz="6" w:space="0" w:color="000000"/>
        </w:tblBorders>
        <w:tblCellMar>
          <w:left w:w="0" w:type="dxa"/>
          <w:right w:w="0" w:type="dxa"/>
        </w:tblCellMar>
        <w:tblLook w:val="04A0" w:firstRow="1" w:lastRow="0" w:firstColumn="1" w:lastColumn="0" w:noHBand="0" w:noVBand="1"/>
      </w:tblPr>
      <w:tblGrid>
        <w:gridCol w:w="1923"/>
        <w:gridCol w:w="1433"/>
        <w:gridCol w:w="1723"/>
        <w:gridCol w:w="1283"/>
        <w:gridCol w:w="1044"/>
        <w:gridCol w:w="19"/>
      </w:tblGrid>
      <w:tr w:rsidR="008453CD" w:rsidRPr="00CA4AA3" w:rsidTr="003B0163">
        <w:trPr>
          <w:gridAfter w:val="1"/>
          <w:tblHeader/>
        </w:trPr>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RUNDENPLAN</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TAG</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DATUM</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BEGINN</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ENDE</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Einschreibung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Dienstag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27.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 </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09:45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1</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Dienstag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27.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2</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Dienstag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27.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21:00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3</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Mittwoch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28.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4</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Mittwoch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28.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21:00 h</w:t>
            </w:r>
          </w:p>
        </w:tc>
      </w:tr>
      <w:tr w:rsidR="00466BFA"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5</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Donnerstag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29.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466BFA"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6</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Donnerstag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29.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21:00 h</w:t>
            </w:r>
          </w:p>
        </w:tc>
      </w:tr>
      <w:tr w:rsidR="00466BFA" w:rsidRPr="00CA4AA3" w:rsidTr="00BE191A">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7</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Freitag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30.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466BFA" w:rsidRPr="00CA4AA3" w:rsidTr="00BE191A">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Siegerehrung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Freitag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30.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466BFA" w:rsidRPr="00CA4AA3" w:rsidRDefault="00466BFA"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 </w:t>
            </w:r>
          </w:p>
        </w:tc>
        <w:tc>
          <w:tcPr>
            <w:tcW w:w="0" w:type="auto"/>
            <w:vAlign w:val="center"/>
            <w:hideMark/>
          </w:tcPr>
          <w:p w:rsidR="00466BFA" w:rsidRPr="00CA4AA3" w:rsidRDefault="00466BFA" w:rsidP="003B0163">
            <w:pPr>
              <w:spacing w:after="0" w:line="240" w:lineRule="auto"/>
              <w:rPr>
                <w:rFonts w:ascii="Times New Roman" w:eastAsia="Times New Roman" w:hAnsi="Times New Roman" w:cs="Times New Roman"/>
                <w:sz w:val="20"/>
                <w:szCs w:val="20"/>
                <w:lang w:eastAsia="de-DE"/>
              </w:rPr>
            </w:pPr>
          </w:p>
        </w:tc>
      </w:tr>
    </w:tbl>
    <w:p w:rsidR="008453CD" w:rsidRPr="0082530D" w:rsidRDefault="008453CD" w:rsidP="008453CD">
      <w:pPr>
        <w:pStyle w:val="Default"/>
        <w:ind w:left="720"/>
        <w:rPr>
          <w:sz w:val="23"/>
          <w:szCs w:val="23"/>
        </w:rPr>
      </w:pPr>
    </w:p>
    <w:p w:rsidR="008453CD" w:rsidRDefault="008453CD" w:rsidP="008453CD">
      <w:pPr>
        <w:pStyle w:val="Default"/>
        <w:ind w:left="720"/>
        <w:rPr>
          <w:sz w:val="23"/>
          <w:szCs w:val="23"/>
        </w:rPr>
      </w:pPr>
    </w:p>
    <w:p w:rsidR="008453CD" w:rsidRDefault="008453CD" w:rsidP="008453CD">
      <w:pPr>
        <w:pStyle w:val="Default"/>
        <w:ind w:left="720"/>
        <w:rPr>
          <w:b/>
          <w:sz w:val="23"/>
          <w:szCs w:val="23"/>
        </w:rPr>
      </w:pPr>
    </w:p>
    <w:p w:rsidR="008453CD" w:rsidRDefault="008453CD" w:rsidP="008453CD">
      <w:pPr>
        <w:pStyle w:val="Default"/>
        <w:ind w:left="720"/>
        <w:rPr>
          <w:b/>
          <w:sz w:val="23"/>
          <w:szCs w:val="23"/>
        </w:rPr>
      </w:pPr>
    </w:p>
    <w:p w:rsidR="008453CD" w:rsidRDefault="008453CD" w:rsidP="008453CD">
      <w:pPr>
        <w:pStyle w:val="Default"/>
        <w:ind w:left="720"/>
        <w:rPr>
          <w:b/>
          <w:sz w:val="23"/>
          <w:szCs w:val="23"/>
        </w:rPr>
      </w:pPr>
    </w:p>
    <w:p w:rsidR="008453CD" w:rsidRDefault="008453CD" w:rsidP="008453CD">
      <w:pPr>
        <w:pStyle w:val="Default"/>
        <w:ind w:left="720"/>
        <w:rPr>
          <w:b/>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ind w:left="1416"/>
        <w:rPr>
          <w:rFonts w:ascii="Verdana" w:hAnsi="Verdana"/>
          <w:sz w:val="21"/>
          <w:szCs w:val="21"/>
        </w:rPr>
      </w:pPr>
      <w:r>
        <w:rPr>
          <w:rFonts w:ascii="Verdana" w:hAnsi="Verdana"/>
          <w:sz w:val="21"/>
          <w:szCs w:val="21"/>
        </w:rPr>
        <w:t xml:space="preserve">Wichtiger Hinweis: </w:t>
      </w:r>
    </w:p>
    <w:p w:rsidR="008453CD" w:rsidRDefault="008453CD" w:rsidP="008453CD">
      <w:pPr>
        <w:pStyle w:val="Default"/>
        <w:ind w:left="1416"/>
        <w:rPr>
          <w:b/>
          <w:sz w:val="23"/>
          <w:szCs w:val="23"/>
        </w:rPr>
      </w:pPr>
      <w:r>
        <w:rPr>
          <w:rFonts w:ascii="Verdana" w:hAnsi="Verdana"/>
          <w:sz w:val="21"/>
          <w:szCs w:val="21"/>
        </w:rPr>
        <w:t>Die Einschreibefrist am Eröffnungstag gilt auch für vorangemeldete Teilnehmer.</w:t>
      </w: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2530D" w:rsidRDefault="0082530D" w:rsidP="0082530D">
      <w:pPr>
        <w:pStyle w:val="Default"/>
        <w:numPr>
          <w:ilvl w:val="0"/>
          <w:numId w:val="1"/>
        </w:numPr>
        <w:rPr>
          <w:b/>
          <w:sz w:val="23"/>
          <w:szCs w:val="23"/>
        </w:rPr>
      </w:pPr>
      <w:r w:rsidRPr="0082530D">
        <w:rPr>
          <w:b/>
          <w:sz w:val="23"/>
          <w:szCs w:val="23"/>
        </w:rPr>
        <w:t>Preise</w:t>
      </w:r>
      <w:r>
        <w:rPr>
          <w:b/>
          <w:sz w:val="23"/>
          <w:szCs w:val="23"/>
        </w:rPr>
        <w:t>:</w:t>
      </w:r>
    </w:p>
    <w:p w:rsidR="0082530D" w:rsidRDefault="0082530D" w:rsidP="0082530D">
      <w:pPr>
        <w:pStyle w:val="Default"/>
        <w:ind w:left="720"/>
        <w:rPr>
          <w:b/>
          <w:sz w:val="23"/>
          <w:szCs w:val="23"/>
        </w:rPr>
      </w:pPr>
    </w:p>
    <w:p w:rsidR="00292C06" w:rsidRDefault="00CB4E48" w:rsidP="00292C06">
      <w:pPr>
        <w:pStyle w:val="StandardWeb"/>
        <w:spacing w:before="0" w:beforeAutospacing="0" w:after="120" w:afterAutospacing="0" w:line="345" w:lineRule="atLeast"/>
        <w:ind w:left="360"/>
        <w:rPr>
          <w:rFonts w:ascii="Verdana" w:hAnsi="Verdana"/>
          <w:color w:val="000000"/>
          <w:sz w:val="21"/>
          <w:szCs w:val="21"/>
        </w:rPr>
      </w:pPr>
      <w:r>
        <w:rPr>
          <w:rFonts w:ascii="Verdana" w:hAnsi="Verdana"/>
          <w:color w:val="000000"/>
          <w:sz w:val="21"/>
          <w:szCs w:val="21"/>
        </w:rPr>
        <w:t xml:space="preserve">Die Auswertung erfolgt mit </w:t>
      </w:r>
      <w:proofErr w:type="spellStart"/>
      <w:r>
        <w:rPr>
          <w:rFonts w:ascii="Verdana" w:hAnsi="Verdana"/>
          <w:color w:val="000000"/>
          <w:sz w:val="21"/>
          <w:szCs w:val="21"/>
        </w:rPr>
        <w:t>Win</w:t>
      </w:r>
      <w:proofErr w:type="spellEnd"/>
      <w:r>
        <w:rPr>
          <w:rFonts w:ascii="Verdana" w:hAnsi="Verdana"/>
          <w:color w:val="000000"/>
          <w:sz w:val="21"/>
          <w:szCs w:val="21"/>
        </w:rPr>
        <w:t xml:space="preserve"> Swiss V. 9.32. </w:t>
      </w:r>
      <w:r w:rsidR="00292C06">
        <w:rPr>
          <w:rFonts w:ascii="Verdana" w:hAnsi="Verdana"/>
          <w:color w:val="000000"/>
          <w:sz w:val="21"/>
          <w:szCs w:val="21"/>
        </w:rPr>
        <w:t xml:space="preserve">Bei Punktgleichheit erfolgt die Preisvergabe nach Buchholz. </w:t>
      </w:r>
      <w:r w:rsidR="00466BFA">
        <w:rPr>
          <w:rFonts w:ascii="Verdana" w:hAnsi="Verdana"/>
          <w:color w:val="000000"/>
          <w:sz w:val="21"/>
          <w:szCs w:val="21"/>
        </w:rPr>
        <w:t>Führt auch das nicht zu einer eindeutigen</w:t>
      </w:r>
      <w:r w:rsidR="00030C32">
        <w:rPr>
          <w:rFonts w:ascii="Verdana" w:hAnsi="Verdana"/>
          <w:color w:val="000000"/>
          <w:sz w:val="21"/>
          <w:szCs w:val="21"/>
        </w:rPr>
        <w:t xml:space="preserve"> Rangfolge gilt die Feinwertung</w:t>
      </w:r>
      <w:r w:rsidR="00EF3B02">
        <w:rPr>
          <w:rFonts w:ascii="Verdana" w:hAnsi="Verdana"/>
          <w:color w:val="000000"/>
          <w:sz w:val="21"/>
          <w:szCs w:val="21"/>
        </w:rPr>
        <w:t xml:space="preserve"> nach Sonneborn-Berger</w:t>
      </w:r>
      <w:bookmarkStart w:id="0" w:name="_GoBack"/>
      <w:bookmarkEnd w:id="0"/>
      <w:r w:rsidR="00030C32">
        <w:rPr>
          <w:rFonts w:ascii="Verdana" w:hAnsi="Verdana"/>
          <w:color w:val="000000"/>
          <w:sz w:val="21"/>
          <w:szCs w:val="21"/>
        </w:rPr>
        <w:t>.</w:t>
      </w:r>
      <w:r w:rsidR="00466BFA">
        <w:rPr>
          <w:rFonts w:ascii="Verdana" w:hAnsi="Verdana"/>
          <w:color w:val="000000"/>
          <w:sz w:val="21"/>
          <w:szCs w:val="21"/>
        </w:rPr>
        <w:t xml:space="preserve"> </w:t>
      </w:r>
      <w:r w:rsidR="00292C06">
        <w:rPr>
          <w:rFonts w:ascii="Verdana" w:hAnsi="Verdana"/>
          <w:color w:val="000000"/>
          <w:sz w:val="21"/>
          <w:szCs w:val="21"/>
        </w:rPr>
        <w:t>Mehrfachgewinne pro Teilnehmer sind ausgeschlossen; nur der am höchsten dotierte Preis wird vergeben.</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5 Hauptpreise</w:t>
      </w:r>
      <w:r w:rsidRPr="00CA4AA3">
        <w:rPr>
          <w:rFonts w:ascii="Verdana" w:hAnsi="Verdana"/>
          <w:color w:val="000000"/>
          <w:sz w:val="21"/>
          <w:szCs w:val="21"/>
          <w:u w:val="single"/>
        </w:rPr>
        <w:br/>
      </w:r>
      <w:r>
        <w:rPr>
          <w:rFonts w:ascii="Verdana" w:hAnsi="Verdana"/>
          <w:color w:val="000000"/>
          <w:sz w:val="21"/>
          <w:szCs w:val="21"/>
        </w:rPr>
        <w:t>   € 500  |  € 300  |  € 200  |  € 100  |  € 80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i/>
          <w:color w:val="000000"/>
          <w:sz w:val="21"/>
          <w:szCs w:val="21"/>
        </w:rPr>
        <w:t>10 Spezialpreise nach Dortmunder System*</w:t>
      </w:r>
      <w:r>
        <w:rPr>
          <w:rFonts w:ascii="Verdana" w:hAnsi="Verdana"/>
          <w:color w:val="000000"/>
          <w:sz w:val="21"/>
          <w:szCs w:val="21"/>
        </w:rPr>
        <w:br/>
        <w:t>   € 100  |  € 90  |  € 80  |  € 70  |  € 60</w:t>
      </w:r>
      <w:r>
        <w:rPr>
          <w:rFonts w:ascii="Verdana" w:hAnsi="Verdana"/>
          <w:color w:val="000000"/>
          <w:sz w:val="21"/>
          <w:szCs w:val="21"/>
        </w:rPr>
        <w:br/>
        <w:t>   € 60  |  € 40  |  € 40  |  € 40  |  € 40</w:t>
      </w:r>
      <w:r>
        <w:rPr>
          <w:rFonts w:ascii="Verdana" w:hAnsi="Verdana"/>
          <w:color w:val="000000"/>
          <w:sz w:val="21"/>
          <w:szCs w:val="21"/>
        </w:rPr>
        <w:br/>
        <w:t>*Die Spezialpreist</w:t>
      </w:r>
      <w:r w:rsidR="00466BFA">
        <w:rPr>
          <w:rFonts w:ascii="Verdana" w:hAnsi="Verdana"/>
          <w:color w:val="000000"/>
          <w:sz w:val="21"/>
          <w:szCs w:val="21"/>
        </w:rPr>
        <w:t>räger ergeben sich nach Abschluss</w:t>
      </w:r>
      <w:r>
        <w:rPr>
          <w:rFonts w:ascii="Verdana" w:hAnsi="Verdana"/>
          <w:color w:val="000000"/>
          <w:sz w:val="21"/>
          <w:szCs w:val="21"/>
        </w:rPr>
        <w:t xml:space="preserve"> der letzten Runde aus der Rangierung aller Teilnehmer gemäß ihren Differenzen zwischen dem Spielerfolg W und dem </w:t>
      </w:r>
      <w:proofErr w:type="spellStart"/>
      <w:r>
        <w:rPr>
          <w:rFonts w:ascii="Verdana" w:hAnsi="Verdana"/>
          <w:color w:val="000000"/>
          <w:sz w:val="21"/>
          <w:szCs w:val="21"/>
        </w:rPr>
        <w:t>expektierten</w:t>
      </w:r>
      <w:proofErr w:type="spellEnd"/>
      <w:r>
        <w:rPr>
          <w:rFonts w:ascii="Verdana" w:hAnsi="Verdana"/>
          <w:color w:val="000000"/>
          <w:sz w:val="21"/>
          <w:szCs w:val="21"/>
        </w:rPr>
        <w:t xml:space="preserve"> (erwarteten) Spielerfolg </w:t>
      </w:r>
      <w:proofErr w:type="spellStart"/>
      <w:r>
        <w:rPr>
          <w:rFonts w:ascii="Verdana" w:hAnsi="Verdana"/>
          <w:color w:val="000000"/>
          <w:sz w:val="21"/>
          <w:szCs w:val="21"/>
        </w:rPr>
        <w:t>We</w:t>
      </w:r>
      <w:proofErr w:type="spellEnd"/>
      <w:r>
        <w:rPr>
          <w:rFonts w:ascii="Verdana" w:hAnsi="Verdana"/>
          <w:color w:val="000000"/>
          <w:sz w:val="21"/>
          <w:szCs w:val="21"/>
        </w:rPr>
        <w:t>. Berechnungsgrundlage sind die vom DSB am 27. Dezember 20</w:t>
      </w:r>
      <w:r w:rsidR="00CA4AA3">
        <w:rPr>
          <w:rFonts w:ascii="Verdana" w:hAnsi="Verdana"/>
          <w:color w:val="000000"/>
          <w:sz w:val="21"/>
          <w:szCs w:val="21"/>
        </w:rPr>
        <w:t>2</w:t>
      </w:r>
      <w:r w:rsidR="0079030E">
        <w:rPr>
          <w:rFonts w:ascii="Verdana" w:hAnsi="Verdana"/>
          <w:color w:val="000000"/>
          <w:sz w:val="21"/>
          <w:szCs w:val="21"/>
        </w:rPr>
        <w:t>2</w:t>
      </w:r>
      <w:r>
        <w:rPr>
          <w:rFonts w:ascii="Verdana" w:hAnsi="Verdana"/>
          <w:color w:val="000000"/>
          <w:sz w:val="21"/>
          <w:szCs w:val="21"/>
        </w:rPr>
        <w:t xml:space="preserve"> publizierten oder (bei z. Zt. Vereinslosen) intern geführten DWZ.</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5 Jugendpreise</w:t>
      </w:r>
      <w:r w:rsidRPr="00CA4AA3">
        <w:rPr>
          <w:rFonts w:ascii="Verdana" w:hAnsi="Verdana"/>
          <w:color w:val="000000"/>
          <w:sz w:val="21"/>
          <w:szCs w:val="21"/>
        </w:rPr>
        <w:t> (Jahrgänge 200</w:t>
      </w:r>
      <w:r w:rsidR="00CA4AA3" w:rsidRPr="00CA4AA3">
        <w:rPr>
          <w:rFonts w:ascii="Verdana" w:hAnsi="Verdana"/>
          <w:color w:val="000000"/>
          <w:sz w:val="21"/>
          <w:szCs w:val="21"/>
        </w:rPr>
        <w:t>3</w:t>
      </w:r>
      <w:r w:rsidRPr="00CA4AA3">
        <w:rPr>
          <w:rFonts w:ascii="Verdana" w:hAnsi="Verdana"/>
          <w:color w:val="000000"/>
          <w:sz w:val="21"/>
          <w:szCs w:val="21"/>
        </w:rPr>
        <w:t xml:space="preserve"> und jünger)</w:t>
      </w:r>
      <w:r>
        <w:rPr>
          <w:rFonts w:ascii="Verdana" w:hAnsi="Verdana"/>
          <w:color w:val="000000"/>
          <w:sz w:val="21"/>
          <w:szCs w:val="21"/>
        </w:rPr>
        <w:br/>
        <w:t> </w:t>
      </w:r>
      <w:r w:rsidR="00CA4AA3">
        <w:rPr>
          <w:rFonts w:ascii="Verdana" w:hAnsi="Verdana"/>
          <w:color w:val="000000"/>
          <w:sz w:val="21"/>
          <w:szCs w:val="21"/>
        </w:rPr>
        <w:tab/>
      </w:r>
      <w:r>
        <w:rPr>
          <w:rFonts w:ascii="Verdana" w:hAnsi="Verdana"/>
          <w:color w:val="000000"/>
          <w:sz w:val="21"/>
          <w:szCs w:val="21"/>
        </w:rPr>
        <w:t>  € 100  |  € 80  |  € 70  |  € 60  |  € 50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Damenpreis</w:t>
      </w:r>
      <w:r w:rsidRPr="00CA4AA3">
        <w:rPr>
          <w:rFonts w:ascii="Verdana" w:hAnsi="Verdana"/>
          <w:color w:val="000000"/>
          <w:sz w:val="21"/>
          <w:szCs w:val="21"/>
        </w:rPr>
        <w:t> </w:t>
      </w:r>
      <w:r>
        <w:rPr>
          <w:rFonts w:ascii="Verdana" w:hAnsi="Verdana"/>
          <w:color w:val="000000"/>
          <w:sz w:val="21"/>
          <w:szCs w:val="21"/>
        </w:rPr>
        <w:t>(ab 5 Spielerinnen)</w:t>
      </w:r>
      <w:r>
        <w:rPr>
          <w:rFonts w:ascii="Verdana" w:hAnsi="Verdana"/>
          <w:color w:val="000000"/>
          <w:sz w:val="21"/>
          <w:szCs w:val="21"/>
        </w:rPr>
        <w:br/>
        <w:t>   € 70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Ü65-Seniorenpreis</w:t>
      </w:r>
      <w:r>
        <w:rPr>
          <w:rFonts w:ascii="Verdana" w:hAnsi="Verdana"/>
          <w:color w:val="000000"/>
          <w:sz w:val="21"/>
          <w:szCs w:val="21"/>
        </w:rPr>
        <w:t> (ab 5 Spielern Jahrg</w:t>
      </w:r>
      <w:r w:rsidR="00CA4AA3">
        <w:rPr>
          <w:rFonts w:ascii="Verdana" w:hAnsi="Verdana"/>
          <w:color w:val="000000"/>
          <w:sz w:val="21"/>
          <w:szCs w:val="21"/>
        </w:rPr>
        <w:t>ang</w:t>
      </w:r>
      <w:r>
        <w:rPr>
          <w:rFonts w:ascii="Verdana" w:hAnsi="Verdana"/>
          <w:color w:val="000000"/>
          <w:sz w:val="21"/>
          <w:szCs w:val="21"/>
        </w:rPr>
        <w:t xml:space="preserve"> 195</w:t>
      </w:r>
      <w:r w:rsidR="00CA4AA3">
        <w:rPr>
          <w:rFonts w:ascii="Verdana" w:hAnsi="Verdana"/>
          <w:color w:val="000000"/>
          <w:sz w:val="21"/>
          <w:szCs w:val="21"/>
        </w:rPr>
        <w:t>6</w:t>
      </w:r>
      <w:r>
        <w:rPr>
          <w:rFonts w:ascii="Verdana" w:hAnsi="Verdana"/>
          <w:color w:val="000000"/>
          <w:sz w:val="21"/>
          <w:szCs w:val="21"/>
        </w:rPr>
        <w:t xml:space="preserve"> und älter)</w:t>
      </w:r>
      <w:r>
        <w:rPr>
          <w:rFonts w:ascii="Verdana" w:hAnsi="Verdana"/>
          <w:color w:val="000000"/>
          <w:sz w:val="21"/>
          <w:szCs w:val="21"/>
        </w:rPr>
        <w:br/>
        <w:t>   € 70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Sachpreise im Wert von 1.000 Euro</w:t>
      </w:r>
      <w:r>
        <w:rPr>
          <w:rFonts w:ascii="Verdana" w:hAnsi="Verdana"/>
          <w:color w:val="000000"/>
          <w:sz w:val="21"/>
          <w:szCs w:val="21"/>
        </w:rPr>
        <w:br/>
        <w:t>Alle Spieler, die keinen Geldpreis gewinnen, erhalten einen Sachpreis.</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Pokale</w:t>
      </w:r>
      <w:r>
        <w:rPr>
          <w:rFonts w:ascii="Verdana" w:hAnsi="Verdana"/>
          <w:color w:val="000000"/>
          <w:sz w:val="21"/>
          <w:szCs w:val="21"/>
        </w:rPr>
        <w:br/>
        <w:t>Der Turniersieger erhält den Pokal der Stadt Unna, daneben werden drei Jugendpokale vergeben. Die drei bestpla</w:t>
      </w:r>
      <w:r w:rsidR="00CA4AA3">
        <w:rPr>
          <w:rFonts w:ascii="Verdana" w:hAnsi="Verdana"/>
          <w:color w:val="000000"/>
          <w:sz w:val="21"/>
          <w:szCs w:val="21"/>
        </w:rPr>
        <w:t>t</w:t>
      </w:r>
      <w:r>
        <w:rPr>
          <w:rFonts w:ascii="Verdana" w:hAnsi="Verdana"/>
          <w:color w:val="000000"/>
          <w:sz w:val="21"/>
          <w:szCs w:val="21"/>
        </w:rPr>
        <w:t>zierten Teilnehmer der Bezirkseinzelmeisterschaft erhalten jeweils einen Pokal des Schachbezirks Hamm.</w:t>
      </w:r>
    </w:p>
    <w:p w:rsidR="0082530D" w:rsidRDefault="0082530D" w:rsidP="004C1437">
      <w:pPr>
        <w:pStyle w:val="Default"/>
        <w:ind w:left="720"/>
        <w:rPr>
          <w:sz w:val="23"/>
          <w:szCs w:val="23"/>
        </w:rPr>
      </w:pPr>
    </w:p>
    <w:p w:rsidR="00D437C0" w:rsidRDefault="00D437C0" w:rsidP="00973CDA">
      <w:pPr>
        <w:pStyle w:val="Default"/>
        <w:rPr>
          <w:b/>
          <w:sz w:val="23"/>
          <w:szCs w:val="23"/>
        </w:rPr>
      </w:pPr>
    </w:p>
    <w:p w:rsidR="00D437C0" w:rsidRDefault="00973CDA" w:rsidP="00CA4AA3">
      <w:pPr>
        <w:pStyle w:val="Default"/>
        <w:numPr>
          <w:ilvl w:val="0"/>
          <w:numId w:val="1"/>
        </w:numPr>
        <w:rPr>
          <w:b/>
          <w:sz w:val="23"/>
          <w:szCs w:val="23"/>
        </w:rPr>
      </w:pPr>
      <w:r>
        <w:rPr>
          <w:b/>
          <w:sz w:val="23"/>
          <w:szCs w:val="23"/>
        </w:rPr>
        <w:t>Gebühren (Startgeld)</w:t>
      </w:r>
      <w:r w:rsidR="00CA4AA3">
        <w:rPr>
          <w:b/>
          <w:sz w:val="23"/>
          <w:szCs w:val="23"/>
        </w:rPr>
        <w:t>:</w:t>
      </w:r>
    </w:p>
    <w:p w:rsidR="00CA4AA3" w:rsidRDefault="00CA4AA3" w:rsidP="00CA4AA3">
      <w:pPr>
        <w:pStyle w:val="Default"/>
        <w:ind w:left="720"/>
        <w:rPr>
          <w:b/>
          <w:sz w:val="23"/>
          <w:szCs w:val="23"/>
        </w:rPr>
      </w:pPr>
    </w:p>
    <w:p w:rsidR="00973CDA" w:rsidRPr="00973CDA" w:rsidRDefault="00973CDA" w:rsidP="00973CDA">
      <w:pPr>
        <w:pStyle w:val="StandardWeb"/>
        <w:spacing w:before="0" w:beforeAutospacing="0" w:after="0" w:afterAutospacing="0" w:line="345" w:lineRule="atLeast"/>
        <w:ind w:left="708"/>
        <w:rPr>
          <w:rFonts w:ascii="Arial" w:hAnsi="Arial" w:cs="Arial"/>
          <w:color w:val="000000"/>
          <w:sz w:val="23"/>
          <w:szCs w:val="23"/>
        </w:rPr>
      </w:pPr>
      <w:r w:rsidRPr="00973CDA">
        <w:rPr>
          <w:rFonts w:ascii="Arial" w:hAnsi="Arial" w:cs="Arial"/>
          <w:color w:val="000000"/>
          <w:sz w:val="23"/>
          <w:szCs w:val="23"/>
        </w:rPr>
        <w:t>Erwachsene</w:t>
      </w:r>
      <w:r>
        <w:rPr>
          <w:rFonts w:ascii="Arial" w:hAnsi="Arial" w:cs="Arial"/>
          <w:color w:val="000000"/>
          <w:sz w:val="23"/>
          <w:szCs w:val="23"/>
        </w:rPr>
        <w:t xml:space="preserve"> 5</w:t>
      </w:r>
      <w:r w:rsidR="00466BFA">
        <w:rPr>
          <w:rFonts w:ascii="Arial" w:hAnsi="Arial" w:cs="Arial"/>
          <w:color w:val="000000"/>
          <w:sz w:val="23"/>
          <w:szCs w:val="23"/>
        </w:rPr>
        <w:t>5</w:t>
      </w:r>
      <w:r w:rsidRPr="00973CDA">
        <w:rPr>
          <w:rFonts w:ascii="Arial" w:hAnsi="Arial" w:cs="Arial"/>
          <w:color w:val="000000"/>
          <w:sz w:val="23"/>
          <w:szCs w:val="23"/>
        </w:rPr>
        <w:t>,00 Euro</w:t>
      </w:r>
      <w:r w:rsidRPr="00973CDA">
        <w:rPr>
          <w:rFonts w:ascii="Arial" w:hAnsi="Arial" w:cs="Arial"/>
          <w:color w:val="000000"/>
          <w:sz w:val="23"/>
          <w:szCs w:val="23"/>
        </w:rPr>
        <w:br/>
        <w:t>Jugendliche (Jahrgänge 200</w:t>
      </w:r>
      <w:r w:rsidR="00030C32">
        <w:rPr>
          <w:rFonts w:ascii="Arial" w:hAnsi="Arial" w:cs="Arial"/>
          <w:color w:val="000000"/>
          <w:sz w:val="23"/>
          <w:szCs w:val="23"/>
        </w:rPr>
        <w:t>2</w:t>
      </w:r>
      <w:r w:rsidRPr="00973CDA">
        <w:rPr>
          <w:rFonts w:ascii="Arial" w:hAnsi="Arial" w:cs="Arial"/>
          <w:color w:val="000000"/>
          <w:sz w:val="23"/>
          <w:szCs w:val="23"/>
        </w:rPr>
        <w:t xml:space="preserve"> und jünger): </w:t>
      </w:r>
      <w:r>
        <w:rPr>
          <w:rFonts w:ascii="Arial" w:hAnsi="Arial" w:cs="Arial"/>
          <w:color w:val="000000"/>
          <w:sz w:val="23"/>
          <w:szCs w:val="23"/>
        </w:rPr>
        <w:t>3</w:t>
      </w:r>
      <w:r w:rsidR="00466BFA">
        <w:rPr>
          <w:rFonts w:ascii="Arial" w:hAnsi="Arial" w:cs="Arial"/>
          <w:color w:val="000000"/>
          <w:sz w:val="23"/>
          <w:szCs w:val="23"/>
        </w:rPr>
        <w:t>5</w:t>
      </w:r>
      <w:r w:rsidRPr="00973CDA">
        <w:rPr>
          <w:rFonts w:ascii="Arial" w:hAnsi="Arial" w:cs="Arial"/>
          <w:color w:val="000000"/>
          <w:sz w:val="23"/>
          <w:szCs w:val="23"/>
        </w:rPr>
        <w:t>,00 Euro</w:t>
      </w:r>
      <w:r w:rsidRPr="00973CDA">
        <w:rPr>
          <w:rFonts w:ascii="Arial" w:hAnsi="Arial" w:cs="Arial"/>
          <w:color w:val="000000"/>
          <w:sz w:val="23"/>
          <w:szCs w:val="23"/>
        </w:rPr>
        <w:br/>
      </w:r>
      <w:r>
        <w:rPr>
          <w:rFonts w:ascii="Arial" w:hAnsi="Arial" w:cs="Arial"/>
          <w:color w:val="000000"/>
          <w:sz w:val="23"/>
          <w:szCs w:val="23"/>
        </w:rPr>
        <w:t>In der Gebühr ist ein Verzehrgutschein von 1</w:t>
      </w:r>
      <w:r w:rsidR="00466BFA">
        <w:rPr>
          <w:rFonts w:ascii="Arial" w:hAnsi="Arial" w:cs="Arial"/>
          <w:color w:val="000000"/>
          <w:sz w:val="23"/>
          <w:szCs w:val="23"/>
        </w:rPr>
        <w:t>5</w:t>
      </w:r>
      <w:r>
        <w:rPr>
          <w:rFonts w:ascii="Arial" w:hAnsi="Arial" w:cs="Arial"/>
          <w:color w:val="000000"/>
          <w:sz w:val="23"/>
          <w:szCs w:val="23"/>
        </w:rPr>
        <w:t xml:space="preserve"> € enthalten!</w:t>
      </w:r>
    </w:p>
    <w:p w:rsidR="00973CDA" w:rsidRPr="00973CDA" w:rsidRDefault="00973CDA" w:rsidP="00973CDA">
      <w:pPr>
        <w:pStyle w:val="StandardWeb"/>
        <w:spacing w:before="0" w:beforeAutospacing="0" w:after="0" w:afterAutospacing="0" w:line="345" w:lineRule="atLeast"/>
        <w:ind w:left="708"/>
        <w:rPr>
          <w:rFonts w:ascii="Arial" w:hAnsi="Arial" w:cs="Arial"/>
          <w:color w:val="000000"/>
          <w:sz w:val="23"/>
          <w:szCs w:val="23"/>
        </w:rPr>
      </w:pPr>
      <w:r w:rsidRPr="00973CDA">
        <w:rPr>
          <w:rFonts w:ascii="Arial" w:hAnsi="Arial" w:cs="Arial"/>
          <w:color w:val="000000"/>
          <w:sz w:val="23"/>
          <w:szCs w:val="23"/>
        </w:rPr>
        <w:t>Um Ihren Teilnahmeplatz </w:t>
      </w:r>
      <w:r w:rsidRPr="00973CDA">
        <w:rPr>
          <w:rFonts w:ascii="Arial" w:hAnsi="Arial" w:cs="Arial"/>
          <w:i/>
          <w:iCs/>
          <w:color w:val="000000"/>
          <w:sz w:val="23"/>
          <w:szCs w:val="23"/>
        </w:rPr>
        <w:t>sicher</w:t>
      </w:r>
      <w:r w:rsidRPr="00973CDA">
        <w:rPr>
          <w:rFonts w:ascii="Arial" w:hAnsi="Arial" w:cs="Arial"/>
          <w:color w:val="000000"/>
          <w:sz w:val="23"/>
          <w:szCs w:val="23"/>
        </w:rPr>
        <w:t> zu reservieren, sollten Sie sich online voranmelden </w:t>
      </w:r>
      <w:r w:rsidRPr="00973CDA">
        <w:rPr>
          <w:rFonts w:ascii="Arial" w:hAnsi="Arial" w:cs="Arial"/>
          <w:i/>
          <w:iCs/>
          <w:color w:val="000000"/>
          <w:sz w:val="23"/>
          <w:szCs w:val="23"/>
        </w:rPr>
        <w:t>und</w:t>
      </w:r>
      <w:r w:rsidRPr="00973CDA">
        <w:rPr>
          <w:rFonts w:ascii="Arial" w:hAnsi="Arial" w:cs="Arial"/>
          <w:color w:val="000000"/>
          <w:sz w:val="23"/>
          <w:szCs w:val="23"/>
        </w:rPr>
        <w:t> anschließend zeitnah das Startgeld auf dieses Turnierkonto überweisen:</w:t>
      </w:r>
    </w:p>
    <w:p w:rsidR="00973CDA" w:rsidRPr="00973CDA" w:rsidRDefault="00973CDA" w:rsidP="00973CDA">
      <w:pPr>
        <w:pStyle w:val="StandardWeb"/>
        <w:spacing w:before="0" w:beforeAutospacing="0" w:after="0" w:afterAutospacing="0" w:line="345" w:lineRule="atLeast"/>
        <w:ind w:left="708"/>
        <w:rPr>
          <w:rFonts w:ascii="Arial" w:hAnsi="Arial" w:cs="Arial"/>
          <w:color w:val="000000"/>
          <w:sz w:val="23"/>
          <w:szCs w:val="23"/>
        </w:rPr>
      </w:pPr>
      <w:r w:rsidRPr="00973CDA">
        <w:rPr>
          <w:rFonts w:ascii="Arial" w:hAnsi="Arial" w:cs="Arial"/>
          <w:color w:val="000000"/>
          <w:sz w:val="23"/>
          <w:szCs w:val="23"/>
        </w:rPr>
        <w:t>Konto: SV UNNA 1924, Sparkasse Unna-Kamen</w:t>
      </w:r>
      <w:r w:rsidRPr="00973CDA">
        <w:rPr>
          <w:rFonts w:ascii="Arial" w:hAnsi="Arial" w:cs="Arial"/>
          <w:color w:val="000000"/>
          <w:sz w:val="23"/>
          <w:szCs w:val="23"/>
        </w:rPr>
        <w:br/>
        <w:t>IBAN: DE82 4435 0060 0000 0990 28</w:t>
      </w:r>
      <w:r w:rsidRPr="00973CDA">
        <w:rPr>
          <w:rFonts w:ascii="Arial" w:hAnsi="Arial" w:cs="Arial"/>
          <w:color w:val="000000"/>
          <w:sz w:val="23"/>
          <w:szCs w:val="23"/>
        </w:rPr>
        <w:br/>
        <w:t>SWIFT-BIC: WELADED1UNN</w:t>
      </w:r>
      <w:r w:rsidRPr="00973CDA">
        <w:rPr>
          <w:rFonts w:ascii="Arial" w:hAnsi="Arial" w:cs="Arial"/>
          <w:color w:val="000000"/>
          <w:sz w:val="23"/>
          <w:szCs w:val="23"/>
        </w:rPr>
        <w:br/>
        <w:t>Verwendungszweck </w:t>
      </w:r>
      <w:r w:rsidRPr="00973CDA">
        <w:rPr>
          <w:rFonts w:ascii="Arial" w:hAnsi="Arial" w:cs="Arial"/>
          <w:i/>
          <w:iCs/>
          <w:color w:val="000000"/>
          <w:sz w:val="23"/>
          <w:szCs w:val="23"/>
        </w:rPr>
        <w:t>Open 20</w:t>
      </w:r>
      <w:r>
        <w:rPr>
          <w:rFonts w:ascii="Arial" w:hAnsi="Arial" w:cs="Arial"/>
          <w:i/>
          <w:iCs/>
          <w:color w:val="000000"/>
          <w:sz w:val="23"/>
          <w:szCs w:val="23"/>
        </w:rPr>
        <w:t>2</w:t>
      </w:r>
      <w:r w:rsidR="00466BFA">
        <w:rPr>
          <w:rFonts w:ascii="Arial" w:hAnsi="Arial" w:cs="Arial"/>
          <w:i/>
          <w:iCs/>
          <w:color w:val="000000"/>
          <w:sz w:val="23"/>
          <w:szCs w:val="23"/>
        </w:rPr>
        <w:t>2</w:t>
      </w:r>
      <w:r w:rsidRPr="00973CDA">
        <w:rPr>
          <w:rFonts w:ascii="Arial" w:hAnsi="Arial" w:cs="Arial"/>
          <w:i/>
          <w:iCs/>
          <w:color w:val="000000"/>
          <w:sz w:val="23"/>
          <w:szCs w:val="23"/>
        </w:rPr>
        <w:t xml:space="preserve"> + Name + Verein</w:t>
      </w:r>
    </w:p>
    <w:p w:rsidR="00973CDA" w:rsidRDefault="00973CDA" w:rsidP="00973CDA">
      <w:pPr>
        <w:pStyle w:val="StandardWeb"/>
        <w:spacing w:before="0" w:beforeAutospacing="0" w:after="120" w:afterAutospacing="0" w:line="345" w:lineRule="atLeast"/>
        <w:ind w:left="708"/>
        <w:rPr>
          <w:rFonts w:ascii="Arial" w:hAnsi="Arial" w:cs="Arial"/>
          <w:color w:val="000000"/>
          <w:sz w:val="23"/>
          <w:szCs w:val="23"/>
        </w:rPr>
      </w:pPr>
      <w:r w:rsidRPr="00973CDA">
        <w:rPr>
          <w:rFonts w:ascii="Arial" w:hAnsi="Arial" w:cs="Arial"/>
          <w:color w:val="000000"/>
          <w:sz w:val="23"/>
          <w:szCs w:val="23"/>
        </w:rPr>
        <w:t>Verwahren Sie den Zahlungsbeleg, evtl. müssen Sie ihn am Eröffnungstag vorweisen können.</w:t>
      </w:r>
    </w:p>
    <w:p w:rsidR="008453CD" w:rsidRDefault="008453CD" w:rsidP="00973CDA">
      <w:pPr>
        <w:pStyle w:val="StandardWeb"/>
        <w:spacing w:before="0" w:beforeAutospacing="0" w:after="120" w:afterAutospacing="0" w:line="345" w:lineRule="atLeast"/>
        <w:rPr>
          <w:rFonts w:ascii="Arial" w:hAnsi="Arial" w:cs="Arial"/>
          <w:color w:val="000000"/>
          <w:sz w:val="23"/>
          <w:szCs w:val="23"/>
        </w:rPr>
      </w:pPr>
    </w:p>
    <w:p w:rsidR="008453CD" w:rsidRDefault="008453CD" w:rsidP="00973CDA">
      <w:pPr>
        <w:pStyle w:val="StandardWeb"/>
        <w:spacing w:before="0" w:beforeAutospacing="0" w:after="120" w:afterAutospacing="0" w:line="345" w:lineRule="atLeast"/>
        <w:rPr>
          <w:rFonts w:ascii="Arial" w:hAnsi="Arial" w:cs="Arial"/>
          <w:color w:val="000000"/>
          <w:sz w:val="23"/>
          <w:szCs w:val="23"/>
        </w:rPr>
      </w:pPr>
    </w:p>
    <w:p w:rsidR="008453CD" w:rsidRDefault="008453CD" w:rsidP="00973CDA">
      <w:pPr>
        <w:pStyle w:val="StandardWeb"/>
        <w:spacing w:before="0" w:beforeAutospacing="0" w:after="120" w:afterAutospacing="0" w:line="345" w:lineRule="atLeast"/>
        <w:rPr>
          <w:rFonts w:ascii="Arial" w:hAnsi="Arial" w:cs="Arial"/>
          <w:color w:val="000000"/>
          <w:sz w:val="23"/>
          <w:szCs w:val="23"/>
        </w:rPr>
      </w:pPr>
    </w:p>
    <w:p w:rsidR="008453CD" w:rsidRDefault="008453CD" w:rsidP="008453CD">
      <w:pPr>
        <w:pStyle w:val="StandardWeb"/>
        <w:numPr>
          <w:ilvl w:val="0"/>
          <w:numId w:val="1"/>
        </w:numPr>
        <w:spacing w:before="0" w:beforeAutospacing="0" w:after="120" w:afterAutospacing="0" w:line="345" w:lineRule="atLeast"/>
        <w:rPr>
          <w:rFonts w:ascii="Arial" w:hAnsi="Arial" w:cs="Arial"/>
          <w:b/>
          <w:color w:val="000000"/>
          <w:sz w:val="23"/>
          <w:szCs w:val="23"/>
        </w:rPr>
      </w:pPr>
      <w:r w:rsidRPr="008453CD">
        <w:rPr>
          <w:rFonts w:ascii="Arial" w:hAnsi="Arial" w:cs="Arial"/>
          <w:b/>
          <w:color w:val="000000"/>
          <w:sz w:val="23"/>
          <w:szCs w:val="23"/>
        </w:rPr>
        <w:t xml:space="preserve">Besonderheiten </w:t>
      </w:r>
    </w:p>
    <w:p w:rsidR="008453CD" w:rsidRPr="008453CD" w:rsidRDefault="008453CD" w:rsidP="008453CD">
      <w:pPr>
        <w:pStyle w:val="StandardWeb"/>
        <w:numPr>
          <w:ilvl w:val="0"/>
          <w:numId w:val="5"/>
        </w:numPr>
        <w:spacing w:before="0" w:beforeAutospacing="0" w:after="120" w:afterAutospacing="0" w:line="345" w:lineRule="atLeast"/>
        <w:rPr>
          <w:rFonts w:ascii="Arial" w:hAnsi="Arial" w:cs="Arial"/>
          <w:b/>
          <w:color w:val="000000"/>
          <w:sz w:val="23"/>
          <w:szCs w:val="23"/>
        </w:rPr>
      </w:pPr>
      <w:r w:rsidRPr="008453CD">
        <w:rPr>
          <w:rFonts w:ascii="Arial" w:hAnsi="Arial" w:cs="Arial"/>
          <w:color w:val="000000"/>
          <w:sz w:val="23"/>
          <w:szCs w:val="23"/>
        </w:rPr>
        <w:t>Für das Turnier gelten die zum Zeitpunkt der Turnierdurchführung geltenden Bestimmungen von Behörden und DSB</w:t>
      </w:r>
      <w:r w:rsidR="0079030E">
        <w:rPr>
          <w:rFonts w:ascii="Arial" w:hAnsi="Arial" w:cs="Arial"/>
          <w:color w:val="000000"/>
          <w:sz w:val="23"/>
          <w:szCs w:val="23"/>
        </w:rPr>
        <w:t>.</w:t>
      </w:r>
    </w:p>
    <w:p w:rsidR="008453CD" w:rsidRPr="008453CD" w:rsidRDefault="008453CD" w:rsidP="008453CD">
      <w:pPr>
        <w:pStyle w:val="StandardWeb"/>
        <w:numPr>
          <w:ilvl w:val="0"/>
          <w:numId w:val="5"/>
        </w:numPr>
        <w:spacing w:before="0" w:beforeAutospacing="0" w:after="120" w:afterAutospacing="0" w:line="345" w:lineRule="atLeast"/>
        <w:rPr>
          <w:rFonts w:ascii="Arial" w:hAnsi="Arial" w:cs="Arial"/>
          <w:b/>
          <w:color w:val="000000"/>
          <w:sz w:val="23"/>
          <w:szCs w:val="23"/>
        </w:rPr>
      </w:pPr>
      <w:r>
        <w:rPr>
          <w:rFonts w:ascii="Arial" w:hAnsi="Arial" w:cs="Arial"/>
          <w:color w:val="000000"/>
          <w:sz w:val="23"/>
          <w:szCs w:val="23"/>
        </w:rPr>
        <w:t>Verhindern behördliche Auflagen zum Zeitpunkt des Turniers deren Durchführung, erhalten die Teilnehmer umgehend die Gebühr unaufgefordert zurück.</w:t>
      </w:r>
    </w:p>
    <w:p w:rsidR="008453CD" w:rsidRPr="00E77DC2" w:rsidRDefault="008453CD" w:rsidP="008453CD">
      <w:pPr>
        <w:pStyle w:val="StandardWeb"/>
        <w:numPr>
          <w:ilvl w:val="0"/>
          <w:numId w:val="5"/>
        </w:numPr>
        <w:spacing w:before="0" w:beforeAutospacing="0" w:after="120" w:afterAutospacing="0" w:line="345" w:lineRule="atLeast"/>
        <w:rPr>
          <w:rFonts w:ascii="Arial" w:hAnsi="Arial" w:cs="Arial"/>
          <w:b/>
          <w:color w:val="000000"/>
          <w:sz w:val="23"/>
          <w:szCs w:val="23"/>
        </w:rPr>
      </w:pPr>
      <w:r>
        <w:rPr>
          <w:rFonts w:ascii="Arial" w:hAnsi="Arial" w:cs="Arial"/>
          <w:color w:val="000000"/>
          <w:sz w:val="23"/>
          <w:szCs w:val="23"/>
        </w:rPr>
        <w:t>Ein Nichterscheinen</w:t>
      </w:r>
      <w:r w:rsidR="00E77DC2">
        <w:rPr>
          <w:rFonts w:ascii="Arial" w:hAnsi="Arial" w:cs="Arial"/>
          <w:color w:val="000000"/>
          <w:sz w:val="23"/>
          <w:szCs w:val="23"/>
        </w:rPr>
        <w:t xml:space="preserve"> trotz Turnierdurchführung</w:t>
      </w:r>
      <w:r>
        <w:rPr>
          <w:rFonts w:ascii="Arial" w:hAnsi="Arial" w:cs="Arial"/>
          <w:color w:val="000000"/>
          <w:sz w:val="23"/>
          <w:szCs w:val="23"/>
        </w:rPr>
        <w:t xml:space="preserve"> berechtigt nicht </w:t>
      </w:r>
      <w:r w:rsidR="00E77DC2">
        <w:rPr>
          <w:rFonts w:ascii="Arial" w:hAnsi="Arial" w:cs="Arial"/>
          <w:color w:val="000000"/>
          <w:sz w:val="23"/>
          <w:szCs w:val="23"/>
        </w:rPr>
        <w:t>zur Rückerstattung (ggf. begründete Einzelfallentscheidung)</w:t>
      </w:r>
    </w:p>
    <w:p w:rsidR="00E77DC2" w:rsidRPr="00E77DC2" w:rsidRDefault="00E77DC2" w:rsidP="00E77DC2">
      <w:pPr>
        <w:pStyle w:val="StandardWeb"/>
        <w:spacing w:before="0" w:beforeAutospacing="0" w:after="120" w:afterAutospacing="0" w:line="345" w:lineRule="atLeast"/>
        <w:ind w:left="1080"/>
        <w:rPr>
          <w:rFonts w:ascii="Arial" w:hAnsi="Arial" w:cs="Arial"/>
          <w:b/>
          <w:color w:val="000000"/>
          <w:sz w:val="23"/>
          <w:szCs w:val="23"/>
        </w:rPr>
      </w:pPr>
    </w:p>
    <w:p w:rsidR="00E77DC2" w:rsidRDefault="00E77DC2" w:rsidP="00E77DC2">
      <w:pPr>
        <w:pStyle w:val="StandardWeb"/>
        <w:numPr>
          <w:ilvl w:val="0"/>
          <w:numId w:val="1"/>
        </w:numPr>
        <w:spacing w:before="0" w:beforeAutospacing="0" w:after="120" w:afterAutospacing="0" w:line="345" w:lineRule="atLeast"/>
        <w:rPr>
          <w:rFonts w:ascii="Arial" w:hAnsi="Arial" w:cs="Arial"/>
          <w:b/>
          <w:color w:val="000000"/>
          <w:sz w:val="23"/>
          <w:szCs w:val="23"/>
        </w:rPr>
      </w:pPr>
      <w:r>
        <w:rPr>
          <w:rFonts w:ascii="Arial" w:hAnsi="Arial" w:cs="Arial"/>
          <w:b/>
          <w:color w:val="000000"/>
          <w:sz w:val="23"/>
          <w:szCs w:val="23"/>
        </w:rPr>
        <w:t>Schlussbemerkung</w:t>
      </w: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r>
        <w:rPr>
          <w:rFonts w:ascii="Arial" w:hAnsi="Arial" w:cs="Arial"/>
          <w:color w:val="000000"/>
          <w:sz w:val="23"/>
          <w:szCs w:val="23"/>
        </w:rPr>
        <w:t>Wir wollen mit diesem Schritt der Durchführung des Turniers uns Schachspielern ein Stück Normalität zurückgeben und werden bemüht sein – wie all die Jahre zuvor – es den Teilnehmern so angenehm und normal wie möglich zu gestalten. Das Unna Open ist auch eine Chance, befreundete Spieler anderer Vereine zu treffen und in einer fast familiären Atmosphäre ein sportliches Wettstreiten für seine persönlichen Ziele zu betreiben.</w:t>
      </w: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r>
        <w:rPr>
          <w:rFonts w:ascii="Arial" w:hAnsi="Arial" w:cs="Arial"/>
          <w:color w:val="000000"/>
          <w:sz w:val="23"/>
          <w:szCs w:val="23"/>
        </w:rPr>
        <w:t>Hierbei wünschen wir Allen viel Freude!</w:t>
      </w: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p>
    <w:p w:rsidR="00E77DC2" w:rsidRPr="00E77DC2" w:rsidRDefault="00030C32" w:rsidP="00E77DC2">
      <w:pPr>
        <w:pStyle w:val="StandardWeb"/>
        <w:spacing w:before="0" w:beforeAutospacing="0" w:after="120" w:afterAutospacing="0" w:line="345" w:lineRule="atLeast"/>
        <w:ind w:left="720"/>
        <w:rPr>
          <w:rFonts w:ascii="Arial" w:hAnsi="Arial" w:cs="Arial"/>
          <w:color w:val="000000"/>
          <w:sz w:val="23"/>
          <w:szCs w:val="23"/>
        </w:rPr>
      </w:pPr>
      <w:r>
        <w:rPr>
          <w:rFonts w:ascii="Verdana" w:hAnsi="Verdana"/>
          <w:b/>
          <w:bCs/>
          <w:noProof/>
          <w:color w:val="C00000"/>
          <w:sz w:val="36"/>
          <w:szCs w:val="28"/>
        </w:rPr>
        <w:drawing>
          <wp:inline distT="0" distB="0" distL="0" distR="0" wp14:anchorId="6939901D" wp14:editId="605A9BFF">
            <wp:extent cx="6645910" cy="2220501"/>
            <wp:effectExtent l="0" t="0" r="2540" b="889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45910" cy="2220501"/>
                    </a:xfrm>
                    <a:prstGeom prst="rect">
                      <a:avLst/>
                    </a:prstGeom>
                    <a:noFill/>
                    <a:ln w="9525">
                      <a:noFill/>
                      <a:miter lim="800000"/>
                      <a:headEnd/>
                      <a:tailEnd/>
                    </a:ln>
                  </pic:spPr>
                </pic:pic>
              </a:graphicData>
            </a:graphic>
          </wp:inline>
        </w:drawing>
      </w:r>
    </w:p>
    <w:p w:rsidR="00D437C0" w:rsidRPr="0085430B" w:rsidRDefault="00D437C0" w:rsidP="00973CDA">
      <w:pPr>
        <w:pStyle w:val="Default"/>
        <w:ind w:left="720"/>
        <w:rPr>
          <w:sz w:val="23"/>
          <w:szCs w:val="23"/>
        </w:rPr>
      </w:pPr>
    </w:p>
    <w:sectPr w:rsidR="00D437C0" w:rsidRPr="0085430B" w:rsidSect="00374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65"/>
    <w:multiLevelType w:val="hybridMultilevel"/>
    <w:tmpl w:val="C8863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1B2159"/>
    <w:multiLevelType w:val="hybridMultilevel"/>
    <w:tmpl w:val="31CCD28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9F10153"/>
    <w:multiLevelType w:val="hybridMultilevel"/>
    <w:tmpl w:val="1C4E27C6"/>
    <w:lvl w:ilvl="0" w:tplc="04070017">
      <w:start w:val="1"/>
      <w:numFmt w:val="lowerLetter"/>
      <w:lvlText w:val="%1)"/>
      <w:lvlJc w:val="left"/>
      <w:pPr>
        <w:ind w:left="1440" w:hanging="360"/>
      </w:pPr>
      <w:rPr>
        <w:rFonts w:hint="default"/>
      </w:rPr>
    </w:lvl>
    <w:lvl w:ilvl="1" w:tplc="0407001B">
      <w:start w:val="1"/>
      <w:numFmt w:val="lowerRoman"/>
      <w:lvlText w:val="%2."/>
      <w:lvlJc w:val="right"/>
      <w:pPr>
        <w:ind w:left="2160" w:hanging="360"/>
      </w:pPr>
      <w:rPr>
        <w:rFont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5562ED5"/>
    <w:multiLevelType w:val="hybridMultilevel"/>
    <w:tmpl w:val="431606A8"/>
    <w:lvl w:ilvl="0" w:tplc="1E621E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AE4571"/>
    <w:multiLevelType w:val="hybridMultilevel"/>
    <w:tmpl w:val="9BB861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85"/>
    <w:rsid w:val="00030C32"/>
    <w:rsid w:val="000408C5"/>
    <w:rsid w:val="000816AB"/>
    <w:rsid w:val="000C29C4"/>
    <w:rsid w:val="00181167"/>
    <w:rsid w:val="002103C4"/>
    <w:rsid w:val="00292C06"/>
    <w:rsid w:val="002A3055"/>
    <w:rsid w:val="002E4C45"/>
    <w:rsid w:val="002E6BE7"/>
    <w:rsid w:val="0032338C"/>
    <w:rsid w:val="00374DF9"/>
    <w:rsid w:val="00396FF2"/>
    <w:rsid w:val="003C15B1"/>
    <w:rsid w:val="003C731F"/>
    <w:rsid w:val="003D31D0"/>
    <w:rsid w:val="00447C5C"/>
    <w:rsid w:val="00466BFA"/>
    <w:rsid w:val="00475295"/>
    <w:rsid w:val="004C1437"/>
    <w:rsid w:val="004C71BC"/>
    <w:rsid w:val="00571882"/>
    <w:rsid w:val="005A2D85"/>
    <w:rsid w:val="006202CD"/>
    <w:rsid w:val="006D5B75"/>
    <w:rsid w:val="00763EC7"/>
    <w:rsid w:val="00764122"/>
    <w:rsid w:val="0079030E"/>
    <w:rsid w:val="00790E46"/>
    <w:rsid w:val="008173CF"/>
    <w:rsid w:val="0082530D"/>
    <w:rsid w:val="00827BB9"/>
    <w:rsid w:val="00834820"/>
    <w:rsid w:val="008353A3"/>
    <w:rsid w:val="008453CD"/>
    <w:rsid w:val="0085430B"/>
    <w:rsid w:val="00857129"/>
    <w:rsid w:val="008A7349"/>
    <w:rsid w:val="008B561E"/>
    <w:rsid w:val="008C5FF8"/>
    <w:rsid w:val="008F2E3B"/>
    <w:rsid w:val="009502DD"/>
    <w:rsid w:val="00973CDA"/>
    <w:rsid w:val="00A701A9"/>
    <w:rsid w:val="00A876F2"/>
    <w:rsid w:val="00AD260E"/>
    <w:rsid w:val="00B270CB"/>
    <w:rsid w:val="00B37AB8"/>
    <w:rsid w:val="00B56F01"/>
    <w:rsid w:val="00BC3376"/>
    <w:rsid w:val="00BC3A29"/>
    <w:rsid w:val="00BF43F2"/>
    <w:rsid w:val="00C63A67"/>
    <w:rsid w:val="00C85F7F"/>
    <w:rsid w:val="00CA4AA3"/>
    <w:rsid w:val="00CB4E48"/>
    <w:rsid w:val="00D437C0"/>
    <w:rsid w:val="00D809B9"/>
    <w:rsid w:val="00DB216C"/>
    <w:rsid w:val="00E71751"/>
    <w:rsid w:val="00E77DC2"/>
    <w:rsid w:val="00EB29FD"/>
    <w:rsid w:val="00EF3B02"/>
    <w:rsid w:val="00F23D4A"/>
    <w:rsid w:val="00F37D58"/>
    <w:rsid w:val="00FE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890E"/>
  <w15:docId w15:val="{AA3E54AC-DF3F-4C52-B0F3-BE8A003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9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C4"/>
    <w:rPr>
      <w:rFonts w:ascii="Tahoma" w:hAnsi="Tahoma" w:cs="Tahoma"/>
      <w:sz w:val="16"/>
      <w:szCs w:val="16"/>
    </w:rPr>
  </w:style>
  <w:style w:type="paragraph" w:customStyle="1" w:styleId="Default">
    <w:name w:val="Default"/>
    <w:rsid w:val="004C143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292C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73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2036">
      <w:bodyDiv w:val="1"/>
      <w:marLeft w:val="0"/>
      <w:marRight w:val="0"/>
      <w:marTop w:val="0"/>
      <w:marBottom w:val="0"/>
      <w:divBdr>
        <w:top w:val="none" w:sz="0" w:space="0" w:color="auto"/>
        <w:left w:val="none" w:sz="0" w:space="0" w:color="auto"/>
        <w:bottom w:val="none" w:sz="0" w:space="0" w:color="auto"/>
        <w:right w:val="none" w:sz="0" w:space="0" w:color="auto"/>
      </w:divBdr>
    </w:div>
    <w:div w:id="335041330">
      <w:bodyDiv w:val="1"/>
      <w:marLeft w:val="0"/>
      <w:marRight w:val="0"/>
      <w:marTop w:val="0"/>
      <w:marBottom w:val="0"/>
      <w:divBdr>
        <w:top w:val="none" w:sz="0" w:space="0" w:color="auto"/>
        <w:left w:val="none" w:sz="0" w:space="0" w:color="auto"/>
        <w:bottom w:val="none" w:sz="0" w:space="0" w:color="auto"/>
        <w:right w:val="none" w:sz="0" w:space="0" w:color="auto"/>
      </w:divBdr>
    </w:div>
    <w:div w:id="683092408">
      <w:bodyDiv w:val="1"/>
      <w:marLeft w:val="0"/>
      <w:marRight w:val="0"/>
      <w:marTop w:val="0"/>
      <w:marBottom w:val="0"/>
      <w:divBdr>
        <w:top w:val="none" w:sz="0" w:space="0" w:color="auto"/>
        <w:left w:val="none" w:sz="0" w:space="0" w:color="auto"/>
        <w:bottom w:val="none" w:sz="0" w:space="0" w:color="auto"/>
        <w:right w:val="none" w:sz="0" w:space="0" w:color="auto"/>
      </w:divBdr>
    </w:div>
    <w:div w:id="842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12BE164-F263-49DB-A026-F2D3B784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Unna</dc:creator>
  <cp:keywords/>
  <dc:description/>
  <cp:lastModifiedBy>Axel Franck</cp:lastModifiedBy>
  <cp:revision>5</cp:revision>
  <dcterms:created xsi:type="dcterms:W3CDTF">2022-09-22T10:29:00Z</dcterms:created>
  <dcterms:modified xsi:type="dcterms:W3CDTF">2022-09-26T10:26:00Z</dcterms:modified>
</cp:coreProperties>
</file>